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Part Two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Managing stress is an important aspect to prevent it from getting chronic. One activity I would undertake to manage stress i</w:t>
      </w:r>
      <w:r>
        <w:rPr>
          <w:rFonts w:ascii="Times New Roman" w:cs="Times New Roman" w:hAnsi="Times New Roman"/>
          <w:sz w:val="24"/>
          <w:szCs w:val="24"/>
        </w:rPr>
        <w:t>s doing my nails. According to psychotherapist, keeping nails short and sometimes painting them can help reduce stress, boost someone’s mood and increase confidence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Ross,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1999)</w:t>
      </w:r>
      <w:r>
        <w:rPr>
          <w:rFonts w:ascii="Times New Roman" w:cs="Times New Roman" w:hAnsi="Times New Roman"/>
          <w:sz w:val="24"/>
          <w:szCs w:val="24"/>
        </w:rPr>
        <w:t xml:space="preserve"> Keeping nails short is one of the many helpful coping skills. In some cases, people talk with hands as a gesture and, therefore, seeing the nails well groomed can brighten your day. Moreover, nail biting is associated with peo</w:t>
      </w:r>
      <w:r>
        <w:rPr>
          <w:rFonts w:ascii="Times New Roman" w:cs="Times New Roman" w:hAnsi="Times New Roman"/>
          <w:sz w:val="24"/>
          <w:szCs w:val="24"/>
        </w:rPr>
        <w:t>ple who are undergoing emotional or mental stress</w:t>
      </w:r>
      <w:r>
        <w:rPr>
          <w:rFonts w:ascii="Times New Roman" w:cs="Times New Roman" w:hAnsi="Times New Roman"/>
          <w:sz w:val="24"/>
          <w:szCs w:val="24"/>
        </w:rPr>
        <w:t xml:space="preserve"> in their life. To prevent this act, I would keep the nails shor</w:t>
      </w:r>
      <w:r>
        <w:rPr>
          <w:rFonts w:ascii="Times New Roman" w:cs="Times New Roman" w:hAnsi="Times New Roman"/>
          <w:sz w:val="24"/>
          <w:szCs w:val="24"/>
        </w:rPr>
        <w:t xml:space="preserve">t to avoid the temptation of biting them whenever I feel stress. Generally, the activity would help me feel worthy of myself and boost my confidence to avoid stressful conditions.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References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Ross, S. E., Niebling, B. C., &amp; Heckert, T. M. (1999). Sources of stress among college students.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Social psychology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61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(5), 841-846.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f2f21d55-a1d4-4a9f-9eb1-9472c3693a1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b280f9fa-1d5d-4a3d-88ba-e5aa03d19a41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158</Words>
  <Pages>2</Pages>
  <Characters>816</Characters>
  <Application>WPS Office</Application>
  <DocSecurity>0</DocSecurity>
  <Paragraphs>15</Paragraphs>
  <ScaleCrop>false</ScaleCrop>
  <LinksUpToDate>false</LinksUpToDate>
  <CharactersWithSpaces>974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2019-02-07T21:25:50Z</dcterms:created>
  <dc:creator>admn</dc:creator>
  <lastModifiedBy>JKM-LX1</lastModifiedBy>
  <dcterms:modified xsi:type="dcterms:W3CDTF">2019-02-07T21:25:50Z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